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1D67871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A0CEB">
        <w:rPr>
          <w:rFonts w:ascii="Arial" w:hAnsi="Arial" w:cs="Arial"/>
          <w:b/>
          <w:sz w:val="22"/>
          <w:szCs w:val="22"/>
        </w:rPr>
        <w:t>0407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34D9D6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8F9">
        <w:rPr>
          <w:rFonts w:ascii="Arial" w:hAnsi="Arial" w:cs="Arial"/>
          <w:b/>
        </w:rPr>
        <w:t>conclusions to KI</w:t>
      </w:r>
      <w:r w:rsidR="006948F9">
        <w:rPr>
          <w:rFonts w:ascii="Arial" w:hAnsi="Arial" w:cs="Arial"/>
          <w:b/>
          <w:bCs/>
        </w:rPr>
        <w:t xml:space="preserve"> #1.</w:t>
      </w:r>
      <w:r w:rsidR="00ED7D4B">
        <w:rPr>
          <w:rFonts w:ascii="Arial" w:hAnsi="Arial" w:cs="Arial"/>
          <w:b/>
          <w:bCs/>
        </w:rPr>
        <w:t xml:space="preserve">2 </w:t>
      </w:r>
      <w:r w:rsidR="006948F9">
        <w:rPr>
          <w:rFonts w:ascii="Arial" w:hAnsi="Arial" w:cs="Arial"/>
          <w:b/>
          <w:bCs/>
        </w:rPr>
        <w:t xml:space="preserve">on </w:t>
      </w:r>
      <w:r w:rsidR="00217480">
        <w:rPr>
          <w:rFonts w:ascii="Arial" w:hAnsi="Arial" w:cs="Arial"/>
          <w:b/>
          <w:bCs/>
        </w:rPr>
        <w:t xml:space="preserve">RO </w:t>
      </w:r>
      <w:r w:rsidR="00ED7D4B">
        <w:rPr>
          <w:rFonts w:ascii="Arial" w:hAnsi="Arial" w:cs="Arial"/>
          <w:b/>
          <w:bCs/>
        </w:rPr>
        <w:t>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7C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5.19</w:t>
      </w:r>
    </w:p>
    <w:p w14:paraId="369E83CA" w14:textId="029DE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33.700-22</w:t>
      </w:r>
    </w:p>
    <w:p w14:paraId="32E76F63" w14:textId="784584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0.4.0</w:t>
      </w:r>
    </w:p>
    <w:p w14:paraId="09C0AB02" w14:textId="7FA00D5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48F9" w:rsidRPr="006948F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B737AA" w14:textId="587CB9EF" w:rsidR="00217480" w:rsidRDefault="00217480" w:rsidP="00217480">
      <w:r>
        <w:t xml:space="preserve">This contribution </w:t>
      </w:r>
      <w:r w:rsidR="00ED7D4B">
        <w:t xml:space="preserve">proposes to remove the following Editor Note for </w:t>
      </w:r>
      <w:r>
        <w:t>KI#1.</w:t>
      </w:r>
      <w:r w:rsidR="00ED7D4B">
        <w:t>2</w:t>
      </w:r>
      <w:r>
        <w:t xml:space="preserve">: </w:t>
      </w:r>
    </w:p>
    <w:p w14:paraId="096300E4" w14:textId="415B4E0B" w:rsidR="00ED7D4B" w:rsidRDefault="00ED7D4B" w:rsidP="00ED7D4B">
      <w:pPr>
        <w:pStyle w:val="EditorsNote"/>
      </w:pPr>
      <w:r>
        <w:t>Editor’s Note: Conclusion for authorization of the resource owner to provide resource owner authorization is FFS.</w:t>
      </w:r>
    </w:p>
    <w:p w14:paraId="402F58AF" w14:textId="7783FDC6" w:rsidR="00ED7D4B" w:rsidRDefault="00ED7D4B" w:rsidP="00217480">
      <w:r>
        <w:t xml:space="preserve">It is no longer needed and further refinement can be discussed directly during normative phase.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47095F" w14:textId="77777777" w:rsidR="00ED7D4B" w:rsidRPr="00181A07" w:rsidRDefault="00ED7D4B" w:rsidP="00ED7D4B">
      <w:pPr>
        <w:pStyle w:val="Heading3"/>
      </w:pPr>
      <w:bookmarkStart w:id="1" w:name="_Toc182834216"/>
      <w:bookmarkStart w:id="2" w:name="_Toc182834460"/>
      <w:bookmarkStart w:id="3" w:name="_Toc182834672"/>
      <w:bookmarkStart w:id="4" w:name="_Toc182834885"/>
      <w:bookmarkStart w:id="5" w:name="_Toc182835097"/>
      <w:bookmarkStart w:id="6" w:name="_Toc182835475"/>
      <w:bookmarkStart w:id="7" w:name="_Toc182906559"/>
      <w:bookmarkStart w:id="8" w:name="_Toc182906778"/>
      <w:bookmarkStart w:id="9" w:name="_Toc188279513"/>
      <w:r w:rsidRPr="00181A07">
        <w:t>7.1.2</w:t>
      </w:r>
      <w:r w:rsidRPr="00181A07">
        <w:tab/>
        <w:t>Conclusions for KI#1.2 Resource owner authorization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3F4732" w14:textId="77777777" w:rsidR="00ED7D4B" w:rsidRDefault="00ED7D4B" w:rsidP="00ED7D4B">
      <w:r>
        <w:t>The following statements are agreed as a basis for normative work.:</w:t>
      </w:r>
    </w:p>
    <w:p w14:paraId="769B2027" w14:textId="1BB0A0C5" w:rsidR="00ED7D4B" w:rsidDel="0070771E" w:rsidRDefault="00ED7D4B" w:rsidP="00ED7D4B">
      <w:pPr>
        <w:pStyle w:val="EditorsNote"/>
        <w:rPr>
          <w:del w:id="10" w:author="Zander Lei" w:date="2025-01-21T11:19:00Z"/>
        </w:rPr>
      </w:pPr>
      <w:del w:id="11" w:author="Zander Lei" w:date="2025-01-21T11:19:00Z">
        <w:r w:rsidDel="0070771E">
          <w:delText>Editor’s Note: Conclusion for authorization of the resource owner to provide resource owner authorization is FFS.</w:delText>
        </w:r>
      </w:del>
    </w:p>
    <w:p w14:paraId="382D73F3" w14:textId="77777777" w:rsidR="00ED7D4B" w:rsidRDefault="00ED7D4B" w:rsidP="00ED7D4B">
      <w:pPr>
        <w:pStyle w:val="Heading4"/>
      </w:pPr>
      <w:bookmarkStart w:id="12" w:name="_Toc188279514"/>
      <w:r>
        <w:t>7.1.2.1</w:t>
      </w:r>
      <w:r>
        <w:tab/>
        <w:t>Authentication and authorization of the end points and security of transferred authorization data</w:t>
      </w:r>
      <w:bookmarkEnd w:id="12"/>
    </w:p>
    <w:p w14:paraId="42C60DD0" w14:textId="77777777" w:rsidR="00ED7D4B" w:rsidRDefault="00ED7D4B" w:rsidP="00ED7D4B">
      <w:r w:rsidRPr="00181A07">
        <w:t>Authorization information/authorization revocation information is transferred between the ROF and the CCF via secure CAPIF-8 reference point.</w:t>
      </w:r>
    </w:p>
    <w:p w14:paraId="5CD1517E" w14:textId="77777777" w:rsidR="00ED7D4B" w:rsidRDefault="00ED7D4B" w:rsidP="00ED7D4B">
      <w:pPr>
        <w:rPr>
          <w:lang w:eastAsia="zh-CN"/>
        </w:rPr>
      </w:pPr>
      <w:r>
        <w:rPr>
          <w:lang w:eastAsia="zh-CN"/>
        </w:rPr>
        <w:t xml:space="preserve">The resource owner is authenticated before accepting resource owner authorization and authorization revocation information. How to authenticate the resource owner is left to implementation. </w:t>
      </w:r>
    </w:p>
    <w:p w14:paraId="65302A7C" w14:textId="77777777" w:rsidR="00ED7D4B" w:rsidRDefault="00ED7D4B" w:rsidP="00ED7D4B">
      <w:pPr>
        <w:pStyle w:val="NO"/>
        <w:rPr>
          <w:lang w:eastAsia="zh-CN"/>
        </w:rPr>
      </w:pPr>
      <w:r>
        <w:t xml:space="preserve">NOTE: Authentication between the ROF and the CCF is addressed in KI#1.1. </w:t>
      </w:r>
    </w:p>
    <w:p w14:paraId="03DABD7A" w14:textId="77777777" w:rsidR="00ED7D4B" w:rsidRDefault="00ED7D4B" w:rsidP="00ED7D4B">
      <w:pPr>
        <w:pStyle w:val="Heading4"/>
        <w:rPr>
          <w:lang w:eastAsia="zh-CN"/>
        </w:rPr>
      </w:pPr>
      <w:bookmarkStart w:id="13" w:name="_Toc188279515"/>
      <w:r>
        <w:rPr>
          <w:lang w:eastAsia="zh-CN"/>
        </w:rPr>
        <w:t>7.1.2.2</w:t>
      </w:r>
      <w:r>
        <w:rPr>
          <w:lang w:eastAsia="zh-CN"/>
        </w:rPr>
        <w:tab/>
        <w:t>Resource owner authorization data</w:t>
      </w:r>
      <w:bookmarkEnd w:id="13"/>
    </w:p>
    <w:p w14:paraId="79A3B068" w14:textId="77777777" w:rsidR="00ED7D4B" w:rsidRDefault="00ED7D4B" w:rsidP="00ED7D4B">
      <w:r>
        <w:t xml:space="preserve">Authorization information includes Resource Owner Identifier. Other </w:t>
      </w:r>
      <w:r>
        <w:rPr>
          <w:lang w:eastAsia="zh-CN"/>
        </w:rPr>
        <w:t xml:space="preserve">information to be obtained and stored for the resource owner authorization is to be determined in the normative work. </w:t>
      </w:r>
    </w:p>
    <w:p w14:paraId="17B383BD" w14:textId="77777777" w:rsidR="00ED7D4B" w:rsidRDefault="00ED7D4B" w:rsidP="00ED7D4B">
      <w:pPr>
        <w:pStyle w:val="Heading4"/>
      </w:pPr>
      <w:bookmarkStart w:id="14" w:name="_Toc188279516"/>
      <w:r>
        <w:t>7.1.2.3</w:t>
      </w:r>
      <w:r>
        <w:tab/>
        <w:t>Revocation</w:t>
      </w:r>
      <w:bookmarkEnd w:id="14"/>
    </w:p>
    <w:p w14:paraId="5CD1AA2C" w14:textId="591BC2A4" w:rsidR="00ED7D4B" w:rsidRDefault="00ED7D4B" w:rsidP="00ED7D4B">
      <w:r>
        <w:rPr>
          <w:lang w:eastAsia="zh-CN"/>
        </w:rPr>
        <w:t xml:space="preserve">The existing mechanisms for the revocation in TS 33.122 </w:t>
      </w:r>
      <w:ins w:id="15" w:author="Zander Lei" w:date="2025-01-21T11:22:00Z">
        <w:r w:rsidR="00CE6981">
          <w:rPr>
            <w:lang w:eastAsia="zh-CN"/>
          </w:rPr>
          <w:t>[</w:t>
        </w:r>
        <w:r w:rsidR="00F909CB">
          <w:rPr>
            <w:lang w:eastAsia="zh-CN"/>
          </w:rPr>
          <w:t>4</w:t>
        </w:r>
        <w:r w:rsidR="00CE6981">
          <w:rPr>
            <w:lang w:eastAsia="zh-CN"/>
          </w:rPr>
          <w:t xml:space="preserve">] </w:t>
        </w:r>
      </w:ins>
      <w:r>
        <w:rPr>
          <w:lang w:eastAsia="zh-CN"/>
        </w:rPr>
        <w:t xml:space="preserve">are reused. What revocation information is sent by the ROF for the CCF to identify the revoked RNAA-related token is to be determined in the normative work.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86127" w14:textId="77777777" w:rsidR="00C600D3" w:rsidRDefault="00C600D3">
      <w:r>
        <w:separator/>
      </w:r>
    </w:p>
  </w:endnote>
  <w:endnote w:type="continuationSeparator" w:id="0">
    <w:p w14:paraId="1CCB2945" w14:textId="77777777" w:rsidR="00C600D3" w:rsidRDefault="00C6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B2064" w14:textId="77777777" w:rsidR="00C600D3" w:rsidRDefault="00C600D3">
      <w:r>
        <w:separator/>
      </w:r>
    </w:p>
  </w:footnote>
  <w:footnote w:type="continuationSeparator" w:id="0">
    <w:p w14:paraId="64179DB2" w14:textId="77777777" w:rsidR="00C600D3" w:rsidRDefault="00C60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154"/>
    <w:rsid w:val="00032590"/>
    <w:rsid w:val="000B59EB"/>
    <w:rsid w:val="0010504F"/>
    <w:rsid w:val="00141EBC"/>
    <w:rsid w:val="001604A8"/>
    <w:rsid w:val="001B093A"/>
    <w:rsid w:val="001C5CF1"/>
    <w:rsid w:val="00214DF0"/>
    <w:rsid w:val="00217480"/>
    <w:rsid w:val="002474B7"/>
    <w:rsid w:val="00266561"/>
    <w:rsid w:val="002A0CEB"/>
    <w:rsid w:val="004054C1"/>
    <w:rsid w:val="0044235F"/>
    <w:rsid w:val="004721C0"/>
    <w:rsid w:val="004E2F92"/>
    <w:rsid w:val="0051513A"/>
    <w:rsid w:val="0051688C"/>
    <w:rsid w:val="0053036B"/>
    <w:rsid w:val="00653E2A"/>
    <w:rsid w:val="00663097"/>
    <w:rsid w:val="006948F9"/>
    <w:rsid w:val="0069541A"/>
    <w:rsid w:val="0070771E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9F569F"/>
    <w:rsid w:val="00A34787"/>
    <w:rsid w:val="00AA3DBE"/>
    <w:rsid w:val="00AA7E59"/>
    <w:rsid w:val="00AE35AD"/>
    <w:rsid w:val="00B41104"/>
    <w:rsid w:val="00BA4BE2"/>
    <w:rsid w:val="00BD1620"/>
    <w:rsid w:val="00BF3721"/>
    <w:rsid w:val="00C600D3"/>
    <w:rsid w:val="00C601CB"/>
    <w:rsid w:val="00C86F41"/>
    <w:rsid w:val="00C87441"/>
    <w:rsid w:val="00C93D83"/>
    <w:rsid w:val="00CC4471"/>
    <w:rsid w:val="00CE6981"/>
    <w:rsid w:val="00D07287"/>
    <w:rsid w:val="00D318B2"/>
    <w:rsid w:val="00D55FB4"/>
    <w:rsid w:val="00DB2CD1"/>
    <w:rsid w:val="00E1464D"/>
    <w:rsid w:val="00E25D01"/>
    <w:rsid w:val="00E54C0A"/>
    <w:rsid w:val="00E637D9"/>
    <w:rsid w:val="00ED7D4B"/>
    <w:rsid w:val="00F21090"/>
    <w:rsid w:val="00F30FD1"/>
    <w:rsid w:val="00F431B2"/>
    <w:rsid w:val="00F57C87"/>
    <w:rsid w:val="00F6525A"/>
    <w:rsid w:val="00F9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D7D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3</cp:revision>
  <cp:lastPrinted>1899-12-31T23:00:00Z</cp:lastPrinted>
  <dcterms:created xsi:type="dcterms:W3CDTF">2025-02-10T01:45:00Z</dcterms:created>
  <dcterms:modified xsi:type="dcterms:W3CDTF">2025-02-10T01:45:00Z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